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7D4E27"/>
          <w:sz w:val="20"/>
          <w:szCs w:val="20"/>
        </w:rPr>
        <w:t xml:space="preserve">JULGEN olla KINDEL</w:t>
      </w:r>
    </w:p>
    <w:p>
      <w:pPr>
        <w:spacing w:after="60"/>
        <w:jc w:val="center"/>
      </w:pPr>
      <w:r>
        <w:rPr>
          <w:b/>
          <w:bCs/>
          <w:color w:val="2A2520"/>
          <w:sz w:val="40"/>
          <w:szCs w:val="40"/>
        </w:rPr>
        <w:t xml:space="preserve">Eneserefleksioon</w:t>
      </w:r>
    </w:p>
    <w:p>
      <w:pPr>
        <w:spacing w:after="360"/>
        <w:jc w:val="center"/>
      </w:pPr>
      <w:r>
        <w:rPr>
          <w:i/>
          <w:iCs/>
          <w:color w:val="5A5048"/>
          <w:sz w:val="20"/>
          <w:szCs w:val="20"/>
        </w:rPr>
        <w:t xml:space="preserve">Näidistund „Ametialane enesekindlus ja väärtuspõhine kindel tegutsemine surve all“ · 29.07.2026 · Anneliis Rohtsalu</w:t>
      </w:r>
    </w:p>
    <w:p>
      <w:pPr>
        <w:pStyle w:val="Heading1"/>
        <w:spacing w:after="160" w:before="320"/>
      </w:pPr>
      <w:r>
        <w:rPr>
          <w:b/>
          <w:bCs/>
          <w:color w:val="7D4E27"/>
          <w:sz w:val="26"/>
          <w:szCs w:val="26"/>
        </w:rPr>
        <w:t xml:space="preserve">1. Näidistunni kontekst</w:t>
      </w:r>
    </w:p>
    <w:p>
      <w:pPr>
        <w:spacing w:after="160"/>
      </w:pPr>
      <w:r>
        <w:rPr>
          <w:i w:val="false"/>
          <w:iCs w:val="false"/>
          <w:color w:val="2A2520"/>
          <w:sz w:val="22"/>
          <w:szCs w:val="22"/>
        </w:rPr>
        <w:t xml:space="preserve">29. juulil 2026 viisin läbi näidistunni „Ametialane enesekindlus ja väärtuspõhine kindel tegutsemine surve all“ — koolitusprogrammi JULGEN olla KINDEL esimese mooduli „Vundament ja enesehoid“ tuumosa. Tund toimus veebis ja kestis 90 minutit, järgides eelnevalt koostatud ja korrastatud tunnikava. Tunni struktuur, õpiväljundid ja -meetodid on kirjas eraldi tunnikava dokumendis.</w:t>
      </w:r>
    </w:p>
    <w:p>
      <w:pPr>
        <w:spacing w:after="160"/>
      </w:pPr>
      <w:r>
        <w:rPr>
          <w:i w:val="false"/>
          <w:iCs w:val="false"/>
          <w:color w:val="2A2520"/>
          <w:sz w:val="22"/>
          <w:szCs w:val="22"/>
        </w:rPr>
        <w:t xml:space="preserve">Näidistunni läbiviimisel ei olnud mul ametlikku mentorit ega juhendajat. Küll aga kuulas tundi kõrvalt minu abikaasa Gunnar Rohtsalu ja andis pärast tundi suulist tagasisidet, mille põhjal täitsin kõrvalise vaatleja tagasisidel põhineva tunni hindamislehe. Ühelt osalejalt, Ly Räpolt, sain ka kirjaliku koolituse tagasi- ja edasiside vormi. Tund on jäädvustatud videosalvestisena kahes osas (kokku ca 72 minutit) — salvestusvahendi ajapiirang katkestas salvestuse korra, mistõttu jagunes see automaatselt kaheks failiks; see samm on nähtav ka hindamislehel märgituna.</w:t>
      </w:r>
    </w:p>
    <w:p>
      <w:pPr>
        <w:pStyle w:val="Heading1"/>
        <w:spacing w:after="160" w:before="320"/>
      </w:pPr>
      <w:r>
        <w:rPr>
          <w:b/>
          <w:bCs/>
          <w:color w:val="7D4E27"/>
          <w:sz w:val="26"/>
          <w:szCs w:val="26"/>
        </w:rPr>
        <w:t xml:space="preserve">2. Mis läks hästi</w:t>
      </w:r>
    </w:p>
    <w:p>
      <w:pPr>
        <w:spacing w:after="160"/>
      </w:pPr>
      <w:r>
        <w:rPr>
          <w:i w:val="false"/>
          <w:iCs w:val="false"/>
          <w:color w:val="2A2520"/>
          <w:sz w:val="22"/>
          <w:szCs w:val="22"/>
        </w:rPr>
        <w:t xml:space="preserve">Nii abikaasa suuline kui Ly Räpo kirjalik tagasiside kinnitasid, et tunni eesmärk ja ülesehitus olid osalejale algusest peale selged ning tunni eri osad (sissejuhatus, sisuosa, töölehed, kokkuvõte) olid jälgitavad ja loogilised.</w:t>
      </w:r>
    </w:p>
    <w:p>
      <w:pPr>
        <w:pBdr>
          <w:left w:val="single" w:color="7D4E27" w:sz="12" w:space="8"/>
        </w:pBdr>
        <w:spacing w:after="160"/>
        <w:ind w:left="360"/>
      </w:pPr>
      <w:r>
        <w:rPr>
          <w:i/>
          <w:iCs/>
          <w:color w:val="7D4E27"/>
          <w:sz w:val="22"/>
          <w:szCs w:val="22"/>
        </w:rPr>
        <w:t xml:space="preserve">„Kõva ja selge hääl, kirg kajastatava teema kohta.“ — Gunnar Rohtsalu, kõrvaline vaatleja</w:t>
      </w:r>
    </w:p>
    <w:p>
      <w:pPr>
        <w:pBdr>
          <w:left w:val="single" w:color="7D4E27" w:sz="12" w:space="8"/>
        </w:pBdr>
        <w:spacing w:after="160"/>
        <w:ind w:left="360"/>
      </w:pPr>
      <w:r>
        <w:rPr>
          <w:i/>
          <w:iCs/>
          <w:color w:val="7D4E27"/>
          <w:sz w:val="22"/>
          <w:szCs w:val="22"/>
        </w:rPr>
        <w:t xml:space="preserve">„Koolitaja oli hea ja arvestav suhtleja, professionaalsust näitas teaduslike näidete esitamine, käitumine tunnis osalejatega toetav, julgustav, tekitas usaldust.“ — Ly Räpo, osaleja</w:t>
      </w:r>
    </w:p>
    <w:p>
      <w:pPr>
        <w:spacing w:after="160"/>
      </w:pPr>
      <w:r>
        <w:rPr>
          <w:i w:val="false"/>
          <w:iCs w:val="false"/>
          <w:color w:val="2A2520"/>
          <w:sz w:val="22"/>
          <w:szCs w:val="22"/>
        </w:rPr>
        <w:t xml:space="preserve">Ly Räpo tõi eraldi esile, et tööleht „Töö enne tööd“ jäi kõige rohkem kõlama — just põhimõte, et mida rohkem on kohtumisele eelnevalt mõttetööd tehtud, seda enesekindlamalt saab kokkusaamisele minna. See kinnitab, et harjutus täidab oma pedagoogilist eesmärki: aitab õppijal siduda üldise raamistiku (väärtused, roll, lapse huvi) konkreetse tööolukorraga.</w:t>
      </w:r>
    </w:p>
    <w:p>
      <w:pPr>
        <w:spacing w:after="160"/>
      </w:pPr>
      <w:r>
        <w:rPr>
          <w:i w:val="false"/>
          <w:iCs w:val="false"/>
          <w:color w:val="2A2520"/>
          <w:sz w:val="22"/>
          <w:szCs w:val="22"/>
        </w:rPr>
        <w:t xml:space="preserve">Positiivsena tõusid esile ka paarisarutelud ja päris tööolukordade reflekteerimine, mida abikaasa kirjeldas kui meetodeid, mis „aitasid õppijatel kaasa mõelda ja õpitut rakendada“. Ka õpikeskkond tunnistati turvaliseks — Ly Räpo kirjutas, et tundis end veebipõhises tunnis „igati turvaliselt“, ning abikaasa hindas, et osalejad julgesid osaleda.</w:t>
      </w:r>
    </w:p>
    <w:p>
      <w:pPr>
        <w:pStyle w:val="Heading1"/>
        <w:spacing w:after="160" w:before="320"/>
      </w:pPr>
      <w:r>
        <w:rPr>
          <w:b/>
          <w:bCs/>
          <w:color w:val="7D4E27"/>
          <w:sz w:val="26"/>
          <w:szCs w:val="26"/>
        </w:rPr>
        <w:t xml:space="preserve">3. Mis vajab arendamist</w:t>
      </w:r>
    </w:p>
    <w:p>
      <w:pPr>
        <w:pStyle w:val="ListParagraph"/>
        <w:numPr>
          <w:ilvl w:val="0"/>
          <w:numId w:val="1"/>
        </w:numPr>
        <w:spacing w:after="90"/>
      </w:pPr>
      <w:r>
        <w:rPr>
          <w:color w:val="2A2520"/>
          <w:sz w:val="22"/>
          <w:szCs w:val="22"/>
        </w:rPr>
        <w:t xml:space="preserve">Ajaplaneerimine: mõlemad tagasisideandjad märkisid, et arutelule ja paaristöö analüüsile jäi napilt aega. Järgmisel korral tuleks arutelu- ja jagamisetappidele planeerida rohkem puhvrit või vähendada sisuosa mahtu.</w:t>
      </w:r>
    </w:p>
    <w:p>
      <w:pPr>
        <w:pStyle w:val="ListParagraph"/>
        <w:numPr>
          <w:ilvl w:val="0"/>
          <w:numId w:val="1"/>
        </w:numPr>
        <w:spacing w:after="90"/>
      </w:pPr>
      <w:r>
        <w:rPr>
          <w:color w:val="2A2520"/>
          <w:sz w:val="22"/>
          <w:szCs w:val="22"/>
        </w:rPr>
        <w:t xml:space="preserve">Töölehtede tausatugi: abikaasa soovitas, et töölehtede taha võiks lisada pikemalt kirja pandud teooriakirjelduse, et hiljem oleks arusaadav, mida konkreetse harjutusega täpselt sooviti näidata ja saavutada — praegu toetub see suuresti koolitaja suulisele selgitusele.</w:t>
      </w:r>
    </w:p>
    <w:p>
      <w:pPr>
        <w:pStyle w:val="ListParagraph"/>
        <w:numPr>
          <w:ilvl w:val="0"/>
          <w:numId w:val="1"/>
        </w:numPr>
        <w:spacing w:after="90"/>
      </w:pPr>
      <w:r>
        <w:rPr>
          <w:color w:val="2A2520"/>
          <w:sz w:val="22"/>
          <w:szCs w:val="22"/>
        </w:rPr>
        <w:t xml:space="preserve">Rahulikum tempo: kuigi tagasiside oli üldiselt positiivne, tuli mõlemalt vaatlejalt läbi mõte, et pisut aeglasem tempo ja rohkem aega mõtlemiseks tooks kasu, eriti individuaalse ja paaristöö vahel.</w:t>
      </w:r>
    </w:p>
    <w:p>
      <w:pPr>
        <w:pStyle w:val="ListParagraph"/>
        <w:numPr>
          <w:ilvl w:val="0"/>
          <w:numId w:val="1"/>
        </w:numPr>
        <w:spacing w:after="90"/>
      </w:pPr>
      <w:r>
        <w:rPr>
          <w:color w:val="2A2520"/>
          <w:sz w:val="22"/>
          <w:szCs w:val="22"/>
        </w:rPr>
        <w:t xml:space="preserve">Salvestuskeskkond: tund toimus kodukeskkonnas, mistõttu esines vahepeal segavaid taustahääli. Edaspidi tasub eelistada häirevabamat ruumi või kasutada suunamikrofoni.</w:t>
      </w:r>
    </w:p>
    <w:p>
      <w:pPr>
        <w:pStyle w:val="Heading1"/>
        <w:spacing w:after="160" w:before="320"/>
      </w:pPr>
      <w:r>
        <w:rPr>
          <w:b/>
          <w:bCs/>
          <w:color w:val="7D4E27"/>
          <w:sz w:val="26"/>
          <w:szCs w:val="26"/>
        </w:rPr>
        <w:t xml:space="preserve">4. Seos täiskasvanute koolitaja tase 6 kompetentsidega</w:t>
      </w:r>
    </w:p>
    <w:p>
      <w:pPr>
        <w:spacing w:after="160"/>
      </w:pPr>
      <w:r>
        <w:rPr>
          <w:i w:val="false"/>
          <w:iCs w:val="false"/>
          <w:color w:val="2A2520"/>
          <w:sz w:val="22"/>
          <w:szCs w:val="22"/>
        </w:rPr>
        <w:t xml:space="preserve">Näidistund ja selle analüüs toetavad mitme tase 6 kompetentsi tõendamist:</w:t>
      </w:r>
    </w:p>
    <w:p>
      <w:pPr>
        <w:pStyle w:val="ListParagraph"/>
        <w:numPr>
          <w:ilvl w:val="0"/>
          <w:numId w:val="1"/>
        </w:numPr>
        <w:spacing w:after="90"/>
      </w:pPr>
      <w:r>
        <w:rPr>
          <w:color w:val="2A2520"/>
          <w:sz w:val="22"/>
          <w:szCs w:val="22"/>
        </w:rPr>
        <w:t xml:space="preserve">Õppeprotsessi ettevalmistamine — tunnikava koostamine ja korrastamine lähtuvalt sihtrühma vajadustest, õpiväljunditest ja pedagoogilistest lähtekohtadest (täiskasvanuõpe, konstruktivism, kogemusõpe, sotsiaalne ja ennastjuhtiv õppimine).</w:t>
      </w:r>
    </w:p>
    <w:p>
      <w:pPr>
        <w:pStyle w:val="ListParagraph"/>
        <w:numPr>
          <w:ilvl w:val="0"/>
          <w:numId w:val="1"/>
        </w:numPr>
        <w:spacing w:after="90"/>
      </w:pPr>
      <w:r>
        <w:rPr>
          <w:color w:val="2A2520"/>
          <w:sz w:val="22"/>
          <w:szCs w:val="22"/>
        </w:rPr>
        <w:t xml:space="preserve">Õppeprotsessi läbiviimine — miniloengu, arutelu, paaristöö ja töölehtede sidumine ühtseks, jälgitavaks tervikuks; turvalise õpikeskkonna loomine veebis.</w:t>
      </w:r>
    </w:p>
    <w:p>
      <w:pPr>
        <w:pStyle w:val="ListParagraph"/>
        <w:numPr>
          <w:ilvl w:val="0"/>
          <w:numId w:val="1"/>
        </w:numPr>
        <w:spacing w:after="90"/>
      </w:pPr>
      <w:r>
        <w:rPr>
          <w:color w:val="2A2520"/>
          <w:sz w:val="22"/>
          <w:szCs w:val="22"/>
        </w:rPr>
        <w:t xml:space="preserve">Õppeprotsessi analüüs ja hindamine — tagasiside kogumine kahelt eri allikalt (kõrvaline vaatleja ja osaleja), tulemuste kõrvutamine ning konkreetsete, tõenduspõhiste arenduskohtade sõnastamine.</w:t>
      </w:r>
    </w:p>
    <w:p>
      <w:pPr>
        <w:pStyle w:val="ListParagraph"/>
        <w:numPr>
          <w:ilvl w:val="0"/>
          <w:numId w:val="1"/>
        </w:numPr>
        <w:spacing w:after="90"/>
      </w:pPr>
      <w:r>
        <w:rPr>
          <w:color w:val="2A2520"/>
          <w:sz w:val="22"/>
          <w:szCs w:val="22"/>
        </w:rPr>
        <w:t xml:space="preserve">Arendustöö — käesolev eneserefleksioon kui näide sellest, kuidas tagasisidet kasutatakse edasiseks õppeprotsessi ja materjalide arendamiseks (nt töölehtede teooriakirjelduse täiendamine, ajakava korrigeerimine).</w:t>
      </w:r>
    </w:p>
    <w:p>
      <w:pPr>
        <w:pStyle w:val="ListParagraph"/>
        <w:numPr>
          <w:ilvl w:val="0"/>
          <w:numId w:val="1"/>
        </w:numPr>
        <w:spacing w:after="90"/>
      </w:pPr>
      <w:r>
        <w:rPr>
          <w:color w:val="2A2520"/>
          <w:sz w:val="22"/>
          <w:szCs w:val="22"/>
        </w:rPr>
        <w:t xml:space="preserve">Professionaalne enesearendamine — valmisolek tunnistada nõrku kohti (aeg, tempo, keskkond) ja neid süsteemselt parandada, samuti oskus küsida ja vastu võtta tagasisidet ilma ametliku hindaja/mentori toeta.</w:t>
      </w:r>
    </w:p>
    <w:p>
      <w:pPr>
        <w:pStyle w:val="Heading1"/>
        <w:spacing w:after="160" w:before="320"/>
      </w:pPr>
      <w:r>
        <w:rPr>
          <w:b/>
          <w:bCs/>
          <w:color w:val="7D4E27"/>
          <w:sz w:val="26"/>
          <w:szCs w:val="26"/>
        </w:rPr>
        <w:t xml:space="preserve">5. Edasised sammud</w:t>
      </w:r>
    </w:p>
    <w:p>
      <w:pPr>
        <w:pStyle w:val="ListParagraph"/>
        <w:numPr>
          <w:ilvl w:val="0"/>
          <w:numId w:val="1"/>
        </w:numPr>
        <w:spacing w:after="90"/>
      </w:pPr>
      <w:r>
        <w:rPr>
          <w:color w:val="2A2520"/>
          <w:sz w:val="22"/>
          <w:szCs w:val="22"/>
        </w:rPr>
        <w:t xml:space="preserve">Järgmises näidis- või pilootkoolituses planeerida arutelu- ja paaristöö etappidele senisest enam aega, vajadusel lühendada miniloengu osa.</w:t>
      </w:r>
    </w:p>
    <w:p>
      <w:pPr>
        <w:pStyle w:val="ListParagraph"/>
        <w:numPr>
          <w:ilvl w:val="0"/>
          <w:numId w:val="1"/>
        </w:numPr>
        <w:spacing w:after="90"/>
      </w:pPr>
      <w:r>
        <w:rPr>
          <w:color w:val="2A2520"/>
          <w:sz w:val="22"/>
          <w:szCs w:val="22"/>
        </w:rPr>
        <w:t xml:space="preserve">Täiendada töölehti „Töö enne tööd“ ja „Autorlus ja kaalutletus“ lühikese kirjaliku teooriaselgitusega, et need oleksid hiljem iseseisvalt mõistetavad.</w:t>
      </w:r>
    </w:p>
    <w:p>
      <w:pPr>
        <w:pStyle w:val="ListParagraph"/>
        <w:numPr>
          <w:ilvl w:val="0"/>
          <w:numId w:val="1"/>
        </w:numPr>
        <w:spacing w:after="90"/>
      </w:pPr>
      <w:r>
        <w:rPr>
          <w:color w:val="2A2520"/>
          <w:sz w:val="22"/>
          <w:szCs w:val="22"/>
        </w:rPr>
        <w:t xml:space="preserve">Koguda tagasisidet suuremalt osalejate hulgalt, et kinnitada praeguseid tähelepanekuid ja täpsustada õppekava edasiarendamise vajadusi enne mooduli täiemahulist läbiviimist.</w:t>
      </w:r>
    </w:p>
    <w:p>
      <w:pPr>
        <w:pStyle w:val="ListParagraph"/>
        <w:numPr>
          <w:ilvl w:val="0"/>
          <w:numId w:val="1"/>
        </w:numPr>
        <w:spacing w:after="90"/>
      </w:pPr>
      <w:r>
        <w:rPr>
          <w:color w:val="2A2520"/>
          <w:sz w:val="22"/>
          <w:szCs w:val="22"/>
        </w:rPr>
        <w:t xml:space="preserve">Kaaluda näidistundide salvestamiseks stabiilsemat, katkematut salvestuslahendust ja vaiksemat keskkonda.</w:t>
      </w:r>
    </w:p>
    <w:p>
      <w:pPr>
        <w:pBdr>
          <w:top w:val="single" w:color="E5D9CA" w:sz="6" w:space="8"/>
        </w:pBdr>
        <w:spacing w:before="360"/>
      </w:pPr>
      <w:r>
        <w:rPr>
          <w:i/>
          <w:iCs/>
          <w:color w:val="5A5048"/>
          <w:sz w:val="18"/>
          <w:szCs w:val="18"/>
        </w:rPr>
        <w:t xml:space="preserve">Eneserefleksioon näidistunni ja tagasiside põhjal · JULGEN olla KINDEL · Anneliis Rohtsalu</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2026-07-30T05:41:09.350Z</dcterms:created>
  <dcterms:modified xsi:type="dcterms:W3CDTF">2026-07-30T05:41:09.415Z</dcterms:modified>
</cp:coreProperties>
</file>

<file path=docProps/custom.xml><?xml version="1.0" encoding="utf-8"?>
<Properties xmlns="http://schemas.openxmlformats.org/officeDocument/2006/custom-properties" xmlns:vt="http://schemas.openxmlformats.org/officeDocument/2006/docPropsVTypes"/>
</file>